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9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701"/>
        <w:gridCol w:w="4"/>
        <w:gridCol w:w="1564"/>
        <w:gridCol w:w="1640"/>
        <w:gridCol w:w="1555"/>
        <w:gridCol w:w="1814"/>
        <w:gridCol w:w="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六盘水乾途劳务服务有限公司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职业技能培训报名表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4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建档立卡贫困劳动力（脱贫户）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农村转移就业劳动者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异地扶贫搬迁劳动力       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城镇登记失业人员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毕业年度高校毕业生       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高校学生（大三、大四）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返乡入乡创业人员         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乡村致富带头人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下岗失业人员             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转岗职工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小微企业主               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个体工商户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就业困难人员（含残疾人） 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退役军人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失业证编号（就业创业证）</w:t>
            </w:r>
          </w:p>
        </w:tc>
        <w:tc>
          <w:tcPr>
            <w:tcW w:w="6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就业意向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56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本地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长三角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珠三角      其他：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报名工种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农作物植保员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计算机操作员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家政服务员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育婴员   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养老护理员  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餐厅服务员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企业人力资源管理师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互联网营销师 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创业培训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网络创业培训 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其他培训：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    注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9733E"/>
    <w:rsid w:val="49A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2021-06-01T01:42:00Z</dcterms:created>
  <dc:creator>WPS_1525747690</dc:creator>
  <cp:lastModifiedBy>WPS_1525747690</cp:lastModifiedBy>
  <dcterms:modified xsi:type="dcterms:W3CDTF">2021-06-01T01:43:53Z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CACDDEB096264F23B7AC21CF17AF3F9A</vt:lpwstr>
  </property>
</Properties>
</file>